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5804B" w14:textId="2CFCBBAE" w:rsidR="00220FD1" w:rsidRPr="00BE60E3" w:rsidRDefault="00220FD1" w:rsidP="00D2741B">
      <w:pPr>
        <w:shd w:val="clear" w:color="auto" w:fill="FFFFFF"/>
        <w:textAlignment w:val="top"/>
        <w:rPr>
          <w:rFonts w:ascii="Arial" w:eastAsia="Times New Roman" w:hAnsi="Arial" w:cs="Arial"/>
          <w:b/>
          <w:color w:val="333333"/>
          <w:sz w:val="28"/>
          <w:szCs w:val="28"/>
          <w:lang w:eastAsia="en-GB"/>
        </w:rPr>
      </w:pPr>
      <w:r w:rsidRPr="00220FD1">
        <w:rPr>
          <w:rFonts w:ascii="Arial" w:eastAsia="Times New Roman" w:hAnsi="Arial" w:cs="Arial"/>
          <w:color w:val="333333"/>
          <w:lang w:eastAsia="en-GB"/>
        </w:rPr>
        <w:br/>
      </w:r>
      <w:r w:rsidR="00D2741B" w:rsidRPr="00BE60E3">
        <w:rPr>
          <w:rFonts w:ascii="Arial" w:eastAsia="Times New Roman" w:hAnsi="Arial" w:cs="Arial"/>
          <w:b/>
          <w:color w:val="333333"/>
          <w:sz w:val="28"/>
          <w:szCs w:val="28"/>
          <w:lang w:eastAsia="en-GB"/>
        </w:rPr>
        <w:t>Farther Apart</w:t>
      </w:r>
    </w:p>
    <w:p w14:paraId="76B8C3EC" w14:textId="29411A0A" w:rsidR="00BE60E3" w:rsidRDefault="00BE60E3" w:rsidP="00D2741B">
      <w:pPr>
        <w:shd w:val="clear" w:color="auto" w:fill="FFFFFF"/>
        <w:textAlignment w:val="top"/>
        <w:rPr>
          <w:rFonts w:ascii="Arial" w:eastAsia="Times New Roman" w:hAnsi="Arial" w:cs="Arial"/>
          <w:color w:val="333333"/>
          <w:sz w:val="28"/>
          <w:szCs w:val="28"/>
          <w:lang w:eastAsia="en-GB"/>
        </w:rPr>
      </w:pPr>
    </w:p>
    <w:p w14:paraId="686DCE90" w14:textId="77777777" w:rsidR="00BE60E3" w:rsidRDefault="00BE60E3" w:rsidP="00BE60E3">
      <w:pPr>
        <w:rPr>
          <w:rFonts w:ascii="Arial" w:hAnsi="Arial" w:cs="Arial"/>
        </w:rPr>
      </w:pPr>
      <w:r>
        <w:rPr>
          <w:rFonts w:ascii="Arial" w:hAnsi="Arial" w:cs="Arial"/>
        </w:rPr>
        <w:t>Noelle Genevier</w:t>
      </w:r>
    </w:p>
    <w:p w14:paraId="579A4B7E" w14:textId="77777777" w:rsidR="00BE60E3" w:rsidRDefault="00BE60E3" w:rsidP="00BE60E3">
      <w:pPr>
        <w:rPr>
          <w:rFonts w:ascii="Arial" w:hAnsi="Arial" w:cs="Arial"/>
        </w:rPr>
      </w:pPr>
      <w:r>
        <w:rPr>
          <w:rFonts w:ascii="Arial" w:hAnsi="Arial" w:cs="Arial"/>
        </w:rPr>
        <w:t>Janet McWilliam</w:t>
      </w:r>
    </w:p>
    <w:p w14:paraId="554F112A" w14:textId="77777777" w:rsidR="00BE60E3" w:rsidRDefault="00BE60E3" w:rsidP="00BE60E3">
      <w:pPr>
        <w:rPr>
          <w:rFonts w:ascii="Arial" w:hAnsi="Arial" w:cs="Arial"/>
        </w:rPr>
      </w:pPr>
      <w:r>
        <w:rPr>
          <w:rFonts w:ascii="Arial" w:hAnsi="Arial" w:cs="Arial"/>
        </w:rPr>
        <w:t>Michael Palmer</w:t>
      </w:r>
    </w:p>
    <w:p w14:paraId="3860E98A" w14:textId="00A415B4" w:rsidR="00D2741B" w:rsidRDefault="00D2741B" w:rsidP="00220FD1">
      <w:pPr>
        <w:rPr>
          <w:rFonts w:ascii="Arial" w:hAnsi="Arial" w:cs="Arial"/>
          <w:sz w:val="28"/>
          <w:szCs w:val="28"/>
          <w:lang w:eastAsia="en-GB"/>
        </w:rPr>
      </w:pPr>
    </w:p>
    <w:p w14:paraId="31E14DF1" w14:textId="77777777" w:rsidR="00BE60E3" w:rsidRPr="00220FD1" w:rsidRDefault="00BE60E3" w:rsidP="00220FD1">
      <w:pPr>
        <w:rPr>
          <w:rFonts w:ascii="Arial" w:eastAsia="Times New Roman" w:hAnsi="Arial" w:cs="Arial"/>
          <w:lang w:eastAsia="en-GB"/>
        </w:rPr>
      </w:pPr>
    </w:p>
    <w:p w14:paraId="3A266954" w14:textId="3D7685D9" w:rsidR="001747A5" w:rsidRDefault="00C93024">
      <w:pPr>
        <w:rPr>
          <w:rFonts w:ascii="Arial" w:hAnsi="Arial" w:cs="Arial"/>
        </w:rPr>
      </w:pPr>
      <w:r>
        <w:rPr>
          <w:rFonts w:ascii="Arial" w:hAnsi="Arial" w:cs="Arial"/>
        </w:rPr>
        <w:t>There are many variables that can affect our awareness of space; time</w:t>
      </w:r>
      <w:r w:rsidR="00E24EDF">
        <w:rPr>
          <w:rFonts w:ascii="Arial" w:hAnsi="Arial" w:cs="Arial"/>
        </w:rPr>
        <w:t xml:space="preserve">, location </w:t>
      </w:r>
      <w:r>
        <w:rPr>
          <w:rFonts w:ascii="Arial" w:hAnsi="Arial" w:cs="Arial"/>
        </w:rPr>
        <w:t xml:space="preserve">and the </w:t>
      </w:r>
      <w:r w:rsidR="004F7F4A" w:rsidRPr="00D2741B">
        <w:rPr>
          <w:rFonts w:ascii="Arial" w:hAnsi="Arial" w:cs="Arial"/>
        </w:rPr>
        <w:t xml:space="preserve">well-known </w:t>
      </w:r>
      <w:r>
        <w:rPr>
          <w:rFonts w:ascii="Arial" w:hAnsi="Arial" w:cs="Arial"/>
        </w:rPr>
        <w:t>fluctuations</w:t>
      </w:r>
      <w:r w:rsidR="004F7F4A" w:rsidRPr="00D2741B">
        <w:rPr>
          <w:rFonts w:ascii="Arial" w:hAnsi="Arial" w:cs="Arial"/>
        </w:rPr>
        <w:t xml:space="preserve"> </w:t>
      </w:r>
      <w:r w:rsidR="00BE60E3">
        <w:rPr>
          <w:rFonts w:ascii="Arial" w:hAnsi="Arial" w:cs="Arial"/>
        </w:rPr>
        <w:t>that</w:t>
      </w:r>
      <w:r w:rsidR="004F7F4A" w:rsidRPr="00D2741B">
        <w:rPr>
          <w:rFonts w:ascii="Arial" w:hAnsi="Arial" w:cs="Arial"/>
        </w:rPr>
        <w:t xml:space="preserve"> colour can bring to distance</w:t>
      </w:r>
      <w:r w:rsidR="00BE60E3">
        <w:rPr>
          <w:rFonts w:ascii="Arial" w:hAnsi="Arial" w:cs="Arial"/>
        </w:rPr>
        <w:t xml:space="preserve"> and our </w:t>
      </w:r>
      <w:r>
        <w:rPr>
          <w:rFonts w:ascii="Arial" w:hAnsi="Arial" w:cs="Arial"/>
        </w:rPr>
        <w:t>perception</w:t>
      </w:r>
      <w:r w:rsidR="00BE60E3">
        <w:rPr>
          <w:rFonts w:ascii="Arial" w:hAnsi="Arial" w:cs="Arial"/>
        </w:rPr>
        <w:t>.</w:t>
      </w:r>
      <w:r w:rsidR="006A4F41" w:rsidRPr="00D2741B">
        <w:rPr>
          <w:rFonts w:ascii="Arial" w:hAnsi="Arial" w:cs="Arial"/>
        </w:rPr>
        <w:t xml:space="preserve"> </w:t>
      </w:r>
      <w:r w:rsidR="00BE60E3">
        <w:rPr>
          <w:rFonts w:ascii="Arial" w:hAnsi="Arial" w:cs="Arial"/>
        </w:rPr>
        <w:t>T</w:t>
      </w:r>
      <w:r w:rsidR="006A4F41" w:rsidRPr="00D2741B">
        <w:rPr>
          <w:rFonts w:ascii="Arial" w:hAnsi="Arial" w:cs="Arial"/>
        </w:rPr>
        <w:t>his</w:t>
      </w:r>
      <w:r w:rsidR="004F7F4A" w:rsidRPr="00D2741B">
        <w:rPr>
          <w:rFonts w:ascii="Arial" w:hAnsi="Arial" w:cs="Arial"/>
        </w:rPr>
        <w:t xml:space="preserve"> </w:t>
      </w:r>
      <w:r w:rsidR="00B87B0E" w:rsidRPr="00D2741B">
        <w:rPr>
          <w:rFonts w:ascii="Arial" w:hAnsi="Arial" w:cs="Arial"/>
        </w:rPr>
        <w:t xml:space="preserve">plasticity has been highlighted in studies </w:t>
      </w:r>
      <w:r w:rsidR="006A4F41" w:rsidRPr="00D2741B">
        <w:rPr>
          <w:rFonts w:ascii="Arial" w:hAnsi="Arial" w:cs="Arial"/>
        </w:rPr>
        <w:t>concern</w:t>
      </w:r>
      <w:r w:rsidR="00BE60E3">
        <w:rPr>
          <w:rFonts w:ascii="Arial" w:hAnsi="Arial" w:cs="Arial"/>
        </w:rPr>
        <w:t xml:space="preserve">ed with perception and distance </w:t>
      </w:r>
      <w:r w:rsidR="00672032">
        <w:rPr>
          <w:rFonts w:ascii="Arial" w:hAnsi="Arial" w:cs="Arial"/>
        </w:rPr>
        <w:t>(</w:t>
      </w:r>
      <w:r w:rsidR="003B1C5B">
        <w:rPr>
          <w:rFonts w:ascii="Arial" w:hAnsi="Arial" w:cs="Arial"/>
        </w:rPr>
        <w:t>see below).</w:t>
      </w:r>
      <w:r w:rsidR="003B1C5B">
        <w:rPr>
          <w:rFonts w:ascii="Times New Roman" w:eastAsia="Times New Roman" w:hAnsi="Times New Roman" w:cs="Times New Roman"/>
        </w:rPr>
        <w:t xml:space="preserve">  </w:t>
      </w:r>
      <w:r w:rsidR="006A4F41" w:rsidRPr="00D2741B">
        <w:rPr>
          <w:rFonts w:ascii="Arial" w:hAnsi="Arial" w:cs="Arial"/>
        </w:rPr>
        <w:t xml:space="preserve">During these studies </w:t>
      </w:r>
      <w:r w:rsidR="0016652E" w:rsidRPr="00D2741B">
        <w:rPr>
          <w:rFonts w:ascii="Arial" w:hAnsi="Arial" w:cs="Arial"/>
        </w:rPr>
        <w:t>participants were asked to point to a target using their ha</w:t>
      </w:r>
      <w:r w:rsidR="00BE60E3">
        <w:rPr>
          <w:rFonts w:ascii="Arial" w:hAnsi="Arial" w:cs="Arial"/>
        </w:rPr>
        <w:t xml:space="preserve">nd or with a conductor’s baton.  </w:t>
      </w:r>
      <w:r w:rsidR="00265480">
        <w:rPr>
          <w:rFonts w:ascii="Arial" w:hAnsi="Arial" w:cs="Arial"/>
        </w:rPr>
        <w:t>T</w:t>
      </w:r>
      <w:r w:rsidR="00BE60E3">
        <w:rPr>
          <w:rFonts w:ascii="Arial" w:hAnsi="Arial" w:cs="Arial"/>
        </w:rPr>
        <w:t>hose</w:t>
      </w:r>
      <w:r w:rsidR="0016652E" w:rsidRPr="00D2741B">
        <w:rPr>
          <w:rFonts w:ascii="Arial" w:hAnsi="Arial" w:cs="Arial"/>
        </w:rPr>
        <w:t xml:space="preserve"> using a baton estimated the target as being closer.</w:t>
      </w:r>
      <w:r w:rsidR="00B87B0E" w:rsidRPr="00D2741B">
        <w:rPr>
          <w:rFonts w:ascii="Arial" w:hAnsi="Arial" w:cs="Arial"/>
        </w:rPr>
        <w:t xml:space="preserve"> </w:t>
      </w:r>
      <w:r w:rsidR="00835EA5" w:rsidRPr="00D2741B">
        <w:rPr>
          <w:rFonts w:ascii="Arial" w:hAnsi="Arial" w:cs="Arial"/>
        </w:rPr>
        <w:t>Therefore</w:t>
      </w:r>
      <w:r w:rsidR="008F059E" w:rsidRPr="00D2741B">
        <w:rPr>
          <w:rFonts w:ascii="Arial" w:hAnsi="Arial" w:cs="Arial"/>
        </w:rPr>
        <w:t>,</w:t>
      </w:r>
      <w:r w:rsidR="00835EA5" w:rsidRPr="00D2741B">
        <w:rPr>
          <w:rFonts w:ascii="Arial" w:hAnsi="Arial" w:cs="Arial"/>
        </w:rPr>
        <w:t xml:space="preserve"> </w:t>
      </w:r>
      <w:r w:rsidR="00B073C0" w:rsidRPr="00D2741B">
        <w:rPr>
          <w:rFonts w:ascii="Arial" w:hAnsi="Arial" w:cs="Arial"/>
        </w:rPr>
        <w:t>when we say ‘farther apart’ there appear</w:t>
      </w:r>
      <w:r w:rsidR="00BE60E3">
        <w:rPr>
          <w:rFonts w:ascii="Arial" w:hAnsi="Arial" w:cs="Arial"/>
        </w:rPr>
        <w:t>s to be far more to take in than</w:t>
      </w:r>
      <w:r w:rsidR="00B073C0" w:rsidRPr="00D2741B">
        <w:rPr>
          <w:rFonts w:ascii="Arial" w:hAnsi="Arial" w:cs="Arial"/>
        </w:rPr>
        <w:t xml:space="preserve"> pure distance.  It is more than the </w:t>
      </w:r>
      <w:r w:rsidR="006B266D" w:rsidRPr="00D2741B">
        <w:rPr>
          <w:rFonts w:ascii="Arial" w:hAnsi="Arial" w:cs="Arial"/>
        </w:rPr>
        <w:t xml:space="preserve">analogous </w:t>
      </w:r>
      <w:r w:rsidR="00B073C0" w:rsidRPr="00D2741B">
        <w:rPr>
          <w:rFonts w:ascii="Arial" w:hAnsi="Arial" w:cs="Arial"/>
        </w:rPr>
        <w:t xml:space="preserve">idea </w:t>
      </w:r>
      <w:r w:rsidR="005B4018" w:rsidRPr="00D2741B">
        <w:rPr>
          <w:rFonts w:ascii="Arial" w:hAnsi="Arial" w:cs="Arial"/>
        </w:rPr>
        <w:t xml:space="preserve">which describes the space between two objects, seen from the third position of the surveyor’s </w:t>
      </w:r>
      <w:r w:rsidR="00BE60E3">
        <w:rPr>
          <w:rFonts w:ascii="Arial" w:hAnsi="Arial" w:cs="Arial"/>
        </w:rPr>
        <w:t>viewpoint</w:t>
      </w:r>
      <w:r w:rsidR="005B4018" w:rsidRPr="00D2741B">
        <w:rPr>
          <w:rFonts w:ascii="Arial" w:hAnsi="Arial" w:cs="Arial"/>
        </w:rPr>
        <w:t>.</w:t>
      </w:r>
      <w:r w:rsidR="006A4F41" w:rsidRPr="00D2741B">
        <w:rPr>
          <w:rFonts w:ascii="Arial" w:hAnsi="Arial" w:cs="Arial"/>
        </w:rPr>
        <w:t xml:space="preserve">  We need to consider not only </w:t>
      </w:r>
      <w:r w:rsidR="004D69CA" w:rsidRPr="00D2741B">
        <w:rPr>
          <w:rFonts w:ascii="Arial" w:hAnsi="Arial" w:cs="Arial"/>
        </w:rPr>
        <w:t>viewpoints</w:t>
      </w:r>
      <w:r w:rsidR="004D69CA">
        <w:rPr>
          <w:rFonts w:ascii="Arial" w:hAnsi="Arial" w:cs="Arial"/>
        </w:rPr>
        <w:t>,</w:t>
      </w:r>
      <w:r w:rsidR="004D69CA" w:rsidRPr="00D2741B">
        <w:rPr>
          <w:rFonts w:ascii="Arial" w:hAnsi="Arial" w:cs="Arial"/>
        </w:rPr>
        <w:t xml:space="preserve"> but</w:t>
      </w:r>
      <w:r w:rsidR="006A4F41" w:rsidRPr="00D2741B">
        <w:rPr>
          <w:rFonts w:ascii="Arial" w:hAnsi="Arial" w:cs="Arial"/>
        </w:rPr>
        <w:t xml:space="preserve"> </w:t>
      </w:r>
      <w:bookmarkStart w:id="0" w:name="_GoBack"/>
      <w:bookmarkEnd w:id="0"/>
      <w:r w:rsidR="006A4F41" w:rsidRPr="00D2741B">
        <w:rPr>
          <w:rFonts w:ascii="Arial" w:hAnsi="Arial" w:cs="Arial"/>
        </w:rPr>
        <w:t>starting points and direction</w:t>
      </w:r>
      <w:r w:rsidR="008F059E" w:rsidRPr="00D2741B">
        <w:rPr>
          <w:rFonts w:ascii="Arial" w:hAnsi="Arial" w:cs="Arial"/>
        </w:rPr>
        <w:t xml:space="preserve"> toge</w:t>
      </w:r>
      <w:r w:rsidR="00BE60E3">
        <w:rPr>
          <w:rFonts w:ascii="Arial" w:hAnsi="Arial" w:cs="Arial"/>
        </w:rPr>
        <w:t xml:space="preserve">ther with individual perception and locality.  </w:t>
      </w:r>
    </w:p>
    <w:p w14:paraId="13C55FD2" w14:textId="77777777" w:rsidR="001747A5" w:rsidRDefault="001747A5">
      <w:pPr>
        <w:rPr>
          <w:rFonts w:ascii="Arial" w:hAnsi="Arial" w:cs="Arial"/>
        </w:rPr>
      </w:pPr>
    </w:p>
    <w:p w14:paraId="252D274A" w14:textId="5BA0C34B" w:rsidR="0044013E" w:rsidRPr="003B1C5B" w:rsidRDefault="00D67C2C">
      <w:pPr>
        <w:rPr>
          <w:rFonts w:ascii="Times New Roman" w:eastAsia="Times New Roman" w:hAnsi="Times New Roman" w:cs="Times New Roman"/>
        </w:rPr>
      </w:pPr>
      <w:r>
        <w:rPr>
          <w:rFonts w:ascii="Arial" w:hAnsi="Arial" w:cs="Arial"/>
        </w:rPr>
        <w:t>Our group of artists</w:t>
      </w:r>
      <w:r w:rsidR="008F059E" w:rsidRPr="00D2741B">
        <w:rPr>
          <w:rFonts w:ascii="Arial" w:hAnsi="Arial" w:cs="Arial"/>
        </w:rPr>
        <w:t xml:space="preserve"> have been considering these factors in relation to Farther Apart </w:t>
      </w:r>
      <w:r w:rsidR="00BE60E3">
        <w:rPr>
          <w:rFonts w:ascii="Arial" w:hAnsi="Arial" w:cs="Arial"/>
        </w:rPr>
        <w:t xml:space="preserve">and the </w:t>
      </w:r>
      <w:r w:rsidR="00844A2B">
        <w:rPr>
          <w:rFonts w:ascii="Arial" w:hAnsi="Arial" w:cs="Arial"/>
        </w:rPr>
        <w:t>dichotomies therein</w:t>
      </w:r>
      <w:r w:rsidR="004D69CA">
        <w:rPr>
          <w:rFonts w:ascii="Arial" w:hAnsi="Arial" w:cs="Arial"/>
        </w:rPr>
        <w:t>.</w:t>
      </w:r>
    </w:p>
    <w:p w14:paraId="7B59AA2A" w14:textId="49E00909" w:rsidR="00BE60E3" w:rsidRDefault="00BE60E3">
      <w:pPr>
        <w:rPr>
          <w:rFonts w:ascii="Arial" w:hAnsi="Arial" w:cs="Arial"/>
        </w:rPr>
      </w:pPr>
    </w:p>
    <w:p w14:paraId="16CC4095" w14:textId="7814F824" w:rsidR="00BE60E3" w:rsidRDefault="00BE60E3">
      <w:pPr>
        <w:rPr>
          <w:rFonts w:ascii="Arial" w:hAnsi="Arial" w:cs="Arial"/>
        </w:rPr>
      </w:pPr>
    </w:p>
    <w:p w14:paraId="57807689" w14:textId="7650508A" w:rsidR="003B1C5B" w:rsidRDefault="003B1C5B">
      <w:pPr>
        <w:rPr>
          <w:rFonts w:ascii="Arial" w:hAnsi="Arial" w:cs="Arial"/>
        </w:rPr>
      </w:pPr>
    </w:p>
    <w:p w14:paraId="022EB81F" w14:textId="555A25A6" w:rsidR="003B1C5B" w:rsidRDefault="003B1C5B">
      <w:pPr>
        <w:rPr>
          <w:rFonts w:ascii="Arial" w:hAnsi="Arial" w:cs="Arial"/>
        </w:rPr>
      </w:pPr>
    </w:p>
    <w:p w14:paraId="7E632779" w14:textId="77777777" w:rsidR="003B1C5B" w:rsidRDefault="003B1C5B">
      <w:pPr>
        <w:rPr>
          <w:rFonts w:ascii="Arial" w:hAnsi="Arial" w:cs="Arial"/>
        </w:rPr>
      </w:pPr>
    </w:p>
    <w:p w14:paraId="2FE07CFA" w14:textId="2EAED0DD" w:rsidR="00BE60E3" w:rsidRPr="00D2741B" w:rsidRDefault="00672032">
      <w:pPr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672032">
        <w:rPr>
          <w:rFonts w:ascii="Arial" w:eastAsia="Times New Roman" w:hAnsi="Arial" w:cs="Arial"/>
          <w:color w:val="333333"/>
          <w:sz w:val="22"/>
          <w:szCs w:val="22"/>
          <w:shd w:val="clear" w:color="auto" w:fill="F2F2F2"/>
        </w:rPr>
        <w:t xml:space="preserve">Kirsch, Wladimir, and Wilfried Kunde. "Moving further moves things further away in visual perception: position-based movement planning affects distance judgments." </w:t>
      </w:r>
      <w:r w:rsidRPr="0067203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  <w:shd w:val="clear" w:color="auto" w:fill="F2F2F2"/>
        </w:rPr>
        <w:t>Experimental Brain Research</w:t>
      </w:r>
      <w:r w:rsidRPr="00672032">
        <w:rPr>
          <w:rFonts w:ascii="Arial" w:eastAsia="Times New Roman" w:hAnsi="Arial" w:cs="Arial"/>
          <w:color w:val="333333"/>
          <w:sz w:val="22"/>
          <w:szCs w:val="22"/>
          <w:shd w:val="clear" w:color="auto" w:fill="F2F2F2"/>
        </w:rPr>
        <w:t xml:space="preserve">, vol. 226, no. 3, 2013, p. 431+. </w:t>
      </w:r>
      <w:r w:rsidRPr="0067203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  <w:shd w:val="clear" w:color="auto" w:fill="F2F2F2"/>
        </w:rPr>
        <w:t xml:space="preserve">Gale Academic </w:t>
      </w:r>
      <w:proofErr w:type="spellStart"/>
      <w:r w:rsidRPr="00672032">
        <w:rPr>
          <w:rFonts w:ascii="Arial" w:eastAsia="Times New Roman" w:hAnsi="Arial" w:cs="Arial"/>
          <w:i/>
          <w:iCs/>
          <w:color w:val="333333"/>
          <w:sz w:val="22"/>
          <w:szCs w:val="22"/>
          <w:bdr w:val="none" w:sz="0" w:space="0" w:color="auto" w:frame="1"/>
          <w:shd w:val="clear" w:color="auto" w:fill="F2F2F2"/>
        </w:rPr>
        <w:t>Onefile</w:t>
      </w:r>
      <w:proofErr w:type="spellEnd"/>
      <w:r w:rsidRPr="00672032">
        <w:rPr>
          <w:rFonts w:ascii="Arial" w:eastAsia="Times New Roman" w:hAnsi="Arial" w:cs="Arial"/>
          <w:color w:val="333333"/>
          <w:sz w:val="22"/>
          <w:szCs w:val="22"/>
          <w:shd w:val="clear" w:color="auto" w:fill="F2F2F2"/>
        </w:rPr>
        <w:t>, https://link-gale-com.ucreative.idm.oclc.org/apps/doc/A338218766/AONE?u=ucca&amp;sid=AONE&amp;xid=93136c8c. Accessed 1 Nov. 2019.</w:t>
      </w:r>
      <w:r>
        <w:rPr>
          <w:rFonts w:ascii="Arial" w:eastAsia="Times New Roman" w:hAnsi="Arial" w:cs="Arial"/>
          <w:color w:val="333333"/>
          <w:sz w:val="22"/>
          <w:szCs w:val="22"/>
          <w:shd w:val="clear" w:color="auto" w:fill="F2F2F2"/>
        </w:rPr>
        <w:t>)</w:t>
      </w:r>
    </w:p>
    <w:sectPr w:rsidR="00BE60E3" w:rsidRPr="00D2741B" w:rsidSect="00C7749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FD1"/>
    <w:rsid w:val="0016652E"/>
    <w:rsid w:val="001747A5"/>
    <w:rsid w:val="0017786A"/>
    <w:rsid w:val="0018153B"/>
    <w:rsid w:val="001D0406"/>
    <w:rsid w:val="00220FD1"/>
    <w:rsid w:val="002346DD"/>
    <w:rsid w:val="00265480"/>
    <w:rsid w:val="003B1C5B"/>
    <w:rsid w:val="003E59F6"/>
    <w:rsid w:val="00430E28"/>
    <w:rsid w:val="004D69CA"/>
    <w:rsid w:val="004F7F4A"/>
    <w:rsid w:val="005B4018"/>
    <w:rsid w:val="005F75BD"/>
    <w:rsid w:val="00672032"/>
    <w:rsid w:val="006A2F5B"/>
    <w:rsid w:val="006A4F41"/>
    <w:rsid w:val="006A555C"/>
    <w:rsid w:val="006B266D"/>
    <w:rsid w:val="007F4390"/>
    <w:rsid w:val="00835EA5"/>
    <w:rsid w:val="00844A2B"/>
    <w:rsid w:val="008F059E"/>
    <w:rsid w:val="009564EB"/>
    <w:rsid w:val="00963092"/>
    <w:rsid w:val="009E513D"/>
    <w:rsid w:val="00B073C0"/>
    <w:rsid w:val="00B87B0E"/>
    <w:rsid w:val="00BE60E3"/>
    <w:rsid w:val="00C7749C"/>
    <w:rsid w:val="00C93024"/>
    <w:rsid w:val="00D2741B"/>
    <w:rsid w:val="00D67C2C"/>
    <w:rsid w:val="00D76B0E"/>
    <w:rsid w:val="00E2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B81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20FD1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20FD1"/>
    <w:rPr>
      <w:rFonts w:ascii="Times New Roman" w:hAnsi="Times New Roman" w:cs="Times New Roman"/>
      <w:b/>
      <w:bCs/>
      <w:sz w:val="27"/>
      <w:szCs w:val="27"/>
      <w:lang w:eastAsia="en-GB"/>
    </w:rPr>
  </w:style>
  <w:style w:type="character" w:customStyle="1" w:styleId="ng-binding">
    <w:name w:val="ng-binding"/>
    <w:basedOn w:val="DefaultParagraphFont"/>
    <w:rsid w:val="00220FD1"/>
  </w:style>
  <w:style w:type="character" w:customStyle="1" w:styleId="ng-isolate-scope">
    <w:name w:val="ng-isolate-scope"/>
    <w:basedOn w:val="DefaultParagraphFont"/>
    <w:rsid w:val="00220FD1"/>
  </w:style>
  <w:style w:type="character" w:customStyle="1" w:styleId="ng-scope">
    <w:name w:val="ng-scope"/>
    <w:basedOn w:val="DefaultParagraphFont"/>
    <w:rsid w:val="00220FD1"/>
  </w:style>
  <w:style w:type="character" w:styleId="Hyperlink">
    <w:name w:val="Hyperlink"/>
    <w:basedOn w:val="DefaultParagraphFont"/>
    <w:uiPriority w:val="99"/>
    <w:semiHidden/>
    <w:unhideWhenUsed/>
    <w:rsid w:val="00220F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4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87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68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39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202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1810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13302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1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0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922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505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78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0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51576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85350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7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Genevier</dc:creator>
  <cp:keywords/>
  <dc:description/>
  <cp:lastModifiedBy>Michael Palmer</cp:lastModifiedBy>
  <cp:revision>3</cp:revision>
  <dcterms:created xsi:type="dcterms:W3CDTF">2019-11-01T13:06:00Z</dcterms:created>
  <dcterms:modified xsi:type="dcterms:W3CDTF">2019-11-06T13:32:00Z</dcterms:modified>
</cp:coreProperties>
</file>